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F422D" w14:textId="6B8AAB24" w:rsidR="00BA0D3A" w:rsidRPr="00E62422" w:rsidRDefault="00BA0D3A" w:rsidP="00BA0D3A">
      <w:pPr>
        <w:spacing w:after="120" w:line="240" w:lineRule="auto"/>
        <w:jc w:val="center"/>
        <w:rPr>
          <w:rFonts w:ascii="Arial" w:eastAsia="MS Mincho" w:hAnsi="Arial" w:cs="Times New Roman"/>
          <w:b/>
          <w:sz w:val="36"/>
          <w:szCs w:val="36"/>
          <w:lang w:val="en-US"/>
        </w:rPr>
      </w:pPr>
      <w:bookmarkStart w:id="0" w:name="_GoBack"/>
      <w:bookmarkEnd w:id="0"/>
      <w:r w:rsidRPr="00E62422">
        <w:rPr>
          <w:rFonts w:ascii="Arial" w:eastAsia="MS Mincho" w:hAnsi="Arial" w:cs="Times New Roman"/>
          <w:b/>
          <w:sz w:val="36"/>
          <w:szCs w:val="36"/>
          <w:lang w:val="en-US"/>
        </w:rPr>
        <w:t xml:space="preserve">COVID-19: </w:t>
      </w:r>
      <w:r w:rsidR="00E62422" w:rsidRPr="00E62422">
        <w:rPr>
          <w:rFonts w:ascii="Arial" w:eastAsia="MS Mincho" w:hAnsi="Arial" w:cs="Times New Roman"/>
          <w:b/>
          <w:sz w:val="36"/>
          <w:szCs w:val="36"/>
          <w:lang w:val="en-US"/>
        </w:rPr>
        <w:t>O</w:t>
      </w:r>
      <w:r w:rsidRPr="00E62422">
        <w:rPr>
          <w:rFonts w:ascii="Arial" w:eastAsia="MS Mincho" w:hAnsi="Arial" w:cs="Times New Roman"/>
          <w:b/>
          <w:sz w:val="36"/>
          <w:szCs w:val="36"/>
          <w:lang w:val="en-US"/>
        </w:rPr>
        <w:t>utbreak management plan</w:t>
      </w:r>
    </w:p>
    <w:p w14:paraId="3B9AA9F1" w14:textId="7F0403B2" w:rsidR="00BA0D3A" w:rsidRPr="00E62422" w:rsidRDefault="003C7182" w:rsidP="00BA0D3A">
      <w:pPr>
        <w:spacing w:after="240"/>
        <w:jc w:val="center"/>
        <w:rPr>
          <w:rFonts w:ascii="Arial" w:eastAsia="MS Mincho" w:hAnsi="Arial" w:cs="Times New Roman"/>
          <w:sz w:val="36"/>
          <w:szCs w:val="36"/>
          <w:lang w:val="en-US"/>
        </w:rPr>
      </w:pPr>
      <w:r>
        <w:rPr>
          <w:rFonts w:ascii="Arial" w:eastAsia="MS Mincho" w:hAnsi="Arial" w:cs="Times New Roman"/>
          <w:sz w:val="36"/>
          <w:szCs w:val="36"/>
          <w:lang w:val="en-US"/>
        </w:rPr>
        <w:t>Diptford C of E</w:t>
      </w:r>
      <w:r w:rsidR="00BA0D3A" w:rsidRPr="00E62422">
        <w:rPr>
          <w:rFonts w:ascii="Arial" w:eastAsia="MS Mincho" w:hAnsi="Arial" w:cs="Times New Roman"/>
          <w:sz w:val="36"/>
          <w:szCs w:val="36"/>
          <w:lang w:val="en-US"/>
        </w:rPr>
        <w:t xml:space="preserve"> Primary School</w:t>
      </w:r>
    </w:p>
    <w:p w14:paraId="53199F76" w14:textId="77777777" w:rsidR="00BA0D3A" w:rsidRPr="00BA0D3A" w:rsidRDefault="00BA0D3A" w:rsidP="00BA0D3A">
      <w:pPr>
        <w:spacing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</w:p>
    <w:tbl>
      <w:tblPr>
        <w:tblW w:w="10438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76"/>
        <w:gridCol w:w="3510"/>
        <w:gridCol w:w="4152"/>
      </w:tblGrid>
      <w:tr w:rsidR="00BA0D3A" w:rsidRPr="00BA0D3A" w14:paraId="34F6520B" w14:textId="77777777" w:rsidTr="00E62422">
        <w:trPr>
          <w:trHeight w:val="284"/>
        </w:trPr>
        <w:tc>
          <w:tcPr>
            <w:tcW w:w="277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19075EE4" w14:textId="77777777" w:rsidR="00BA0D3A" w:rsidRPr="00BA0D3A" w:rsidRDefault="00BA0D3A" w:rsidP="00BA0D3A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BA0D3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Approved by:</w:t>
            </w:r>
          </w:p>
        </w:tc>
        <w:tc>
          <w:tcPr>
            <w:tcW w:w="3510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4AD00F51" w14:textId="6C7FBF73" w:rsidR="00BA0D3A" w:rsidRPr="00BA0D3A" w:rsidRDefault="003C7182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Cs w:val="24"/>
                <w:lang w:val="en-US"/>
              </w:rPr>
              <w:t>Jodie Talbot</w:t>
            </w:r>
          </w:p>
        </w:tc>
        <w:tc>
          <w:tcPr>
            <w:tcW w:w="4152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AE88300" w14:textId="61303EA5" w:rsidR="00BA0D3A" w:rsidRPr="00BA0D3A" w:rsidRDefault="00BA0D3A" w:rsidP="003C7182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 w:rsidRPr="00BA0D3A">
              <w:rPr>
                <w:rFonts w:ascii="Arial" w:eastAsia="MS Mincho" w:hAnsi="Arial" w:cs="Arial"/>
                <w:b/>
                <w:szCs w:val="24"/>
                <w:lang w:val="en-US"/>
              </w:rPr>
              <w:t>Date:</w:t>
            </w:r>
            <w:r w:rsidRPr="00BA0D3A">
              <w:rPr>
                <w:rFonts w:ascii="Arial" w:eastAsia="MS Mincho" w:hAnsi="Arial" w:cs="Arial"/>
                <w:szCs w:val="24"/>
                <w:lang w:val="en-US"/>
              </w:rPr>
              <w:t xml:space="preserve">  </w:t>
            </w:r>
            <w:r w:rsidR="003C7182">
              <w:rPr>
                <w:rFonts w:ascii="Arial" w:eastAsia="MS Mincho" w:hAnsi="Arial" w:cs="Arial"/>
                <w:szCs w:val="24"/>
                <w:lang w:val="en-US"/>
              </w:rPr>
              <w:t>11th January 2022</w:t>
            </w:r>
          </w:p>
        </w:tc>
      </w:tr>
      <w:tr w:rsidR="00BA0D3A" w:rsidRPr="00BA0D3A" w14:paraId="30D5A477" w14:textId="77777777" w:rsidTr="00E62422">
        <w:trPr>
          <w:trHeight w:val="275"/>
        </w:trPr>
        <w:tc>
          <w:tcPr>
            <w:tcW w:w="2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68B64EEE" w14:textId="77777777" w:rsidR="00BA0D3A" w:rsidRPr="00BA0D3A" w:rsidRDefault="00BA0D3A" w:rsidP="00BA0D3A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BA0D3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Last reviewed on:</w:t>
            </w:r>
          </w:p>
        </w:tc>
        <w:tc>
          <w:tcPr>
            <w:tcW w:w="766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34FEDF9F" w14:textId="77777777" w:rsidR="00BA0D3A" w:rsidRPr="00BA0D3A" w:rsidRDefault="00BA0D3A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 w:rsidRPr="00BA0D3A">
              <w:rPr>
                <w:rFonts w:ascii="Arial" w:eastAsia="MS Mincho" w:hAnsi="Arial" w:cs="Arial"/>
                <w:szCs w:val="24"/>
                <w:lang w:val="en-US"/>
              </w:rPr>
              <w:t>[Date]</w:t>
            </w:r>
          </w:p>
        </w:tc>
      </w:tr>
      <w:tr w:rsidR="00BA0D3A" w:rsidRPr="00BA0D3A" w14:paraId="6CF53DC2" w14:textId="77777777" w:rsidTr="00E62422">
        <w:trPr>
          <w:trHeight w:val="275"/>
        </w:trPr>
        <w:tc>
          <w:tcPr>
            <w:tcW w:w="277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0F132A92" w14:textId="77777777" w:rsidR="00BA0D3A" w:rsidRPr="00BA0D3A" w:rsidRDefault="00BA0D3A" w:rsidP="00BA0D3A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BA0D3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Next review due by:</w:t>
            </w:r>
          </w:p>
        </w:tc>
        <w:tc>
          <w:tcPr>
            <w:tcW w:w="7662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6D54E57F" w14:textId="77777777" w:rsidR="00BA0D3A" w:rsidRPr="00BA0D3A" w:rsidRDefault="00BA0D3A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 w:rsidRPr="00BA0D3A">
              <w:rPr>
                <w:rFonts w:ascii="Arial" w:eastAsia="MS Mincho" w:hAnsi="Arial" w:cs="Arial"/>
                <w:szCs w:val="24"/>
                <w:lang w:val="en-US"/>
              </w:rPr>
              <w:t>[Date]</w:t>
            </w:r>
          </w:p>
        </w:tc>
      </w:tr>
    </w:tbl>
    <w:p w14:paraId="174F28CD" w14:textId="5EA1A93A" w:rsidR="00BA0D3A" w:rsidRDefault="00BA0D3A" w:rsidP="00BA0D3A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1C76AD73" w14:textId="57CDF878" w:rsidR="00E62422" w:rsidRPr="003C7182" w:rsidRDefault="003C7182" w:rsidP="003C7182">
      <w:pPr>
        <w:spacing w:after="120" w:line="240" w:lineRule="auto"/>
        <w:jc w:val="center"/>
        <w:rPr>
          <w:rFonts w:ascii="Arial" w:eastAsia="MS Mincho" w:hAnsi="Arial" w:cs="Times New Roman"/>
          <w:sz w:val="20"/>
          <w:szCs w:val="24"/>
          <w:lang w:val="en-US"/>
        </w:rPr>
      </w:pPr>
      <w:bookmarkStart w:id="1" w:name="_Toc76111012"/>
      <w:r w:rsidRPr="003C7182">
        <w:rPr>
          <w:rFonts w:ascii="Arial" w:eastAsia="MS Mincho" w:hAnsi="Arial" w:cs="Times New Roman"/>
          <w:noProof/>
          <w:sz w:val="20"/>
          <w:szCs w:val="24"/>
          <w:lang w:eastAsia="en-GB"/>
        </w:rPr>
        <w:drawing>
          <wp:inline distT="0" distB="0" distL="0" distR="0" wp14:anchorId="6973FAFE" wp14:editId="779FCEBB">
            <wp:extent cx="6515100" cy="2876550"/>
            <wp:effectExtent l="0" t="0" r="0" b="0"/>
            <wp:docPr id="2" name="Picture 2" descr="C:\Users\JodieChurchward\Downloads\When to isolate image - updated January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ieChurchward\Downloads\When to isolate image - updated January 20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490"/>
        <w:gridCol w:w="3828"/>
        <w:gridCol w:w="3798"/>
      </w:tblGrid>
      <w:tr w:rsidR="000474F2" w14:paraId="463E8419" w14:textId="77777777" w:rsidTr="000474F2">
        <w:tc>
          <w:tcPr>
            <w:tcW w:w="10116" w:type="dxa"/>
            <w:gridSpan w:val="3"/>
          </w:tcPr>
          <w:p w14:paraId="4BF176C7" w14:textId="0E77AC22" w:rsidR="000474F2" w:rsidRPr="000474F2" w:rsidRDefault="000474F2" w:rsidP="003C7182">
            <w:pPr>
              <w:spacing w:after="120"/>
              <w:jc w:val="both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 xml:space="preserve">Please note: this plan has been created in line with the latest government advice </w:t>
            </w:r>
            <w:proofErr w:type="gramStart"/>
            <w:r w:rsidRPr="000474F2">
              <w:rPr>
                <w:rFonts w:ascii="Arial" w:eastAsia="MS Mincho" w:hAnsi="Arial" w:cs="Arial"/>
                <w:lang w:eastAsia="en-GB"/>
              </w:rPr>
              <w:t>regarding  contingency</w:t>
            </w:r>
            <w:proofErr w:type="gramEnd"/>
            <w:r w:rsidRPr="000474F2">
              <w:rPr>
                <w:rFonts w:ascii="Arial" w:eastAsia="MS Mincho" w:hAnsi="Arial" w:cs="Arial"/>
                <w:lang w:eastAsia="en-GB"/>
              </w:rPr>
              <w:t xml:space="preserve"> planning as set out in the </w:t>
            </w:r>
            <w:proofErr w:type="spellStart"/>
            <w:r w:rsidRPr="000474F2">
              <w:rPr>
                <w:rFonts w:ascii="Arial" w:eastAsia="MS Mincho" w:hAnsi="Arial" w:cs="Arial"/>
                <w:lang w:eastAsia="en-GB"/>
              </w:rPr>
              <w:t>DfE’s</w:t>
            </w:r>
            <w:proofErr w:type="spellEnd"/>
            <w:r w:rsidRPr="000474F2">
              <w:rPr>
                <w:rFonts w:ascii="Arial" w:eastAsia="MS Mincho" w:hAnsi="Arial" w:cs="Arial"/>
                <w:lang w:eastAsia="en-GB"/>
              </w:rPr>
              <w:t xml:space="preserve"> ‘Contingency framework: education and childcare  settings’ and ‘Schools COVID-19 operational guidance’ documents. The government has made it a national priority that education and childcare settings should continue to stay open as much as possible during the coronavirus (COVID-19) pandemic. Any restrictions on education would only be as a last resort and should only be initiated following a ministerial decision on a case-by-case basis.</w:t>
            </w:r>
          </w:p>
          <w:p w14:paraId="2EED56D9" w14:textId="77777777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We will only implement some, or all, of the measures in this plan in response to recommendations provided by our local authority (LA), director of public health (</w:t>
            </w:r>
            <w:proofErr w:type="spellStart"/>
            <w:r w:rsidRPr="000474F2">
              <w:rPr>
                <w:rFonts w:ascii="Arial" w:eastAsia="MS Mincho" w:hAnsi="Arial" w:cs="Arial"/>
                <w:lang w:eastAsia="en-GB"/>
              </w:rPr>
              <w:t>DsPH</w:t>
            </w:r>
            <w:proofErr w:type="spellEnd"/>
            <w:r w:rsidRPr="000474F2">
              <w:rPr>
                <w:rFonts w:ascii="Arial" w:eastAsia="MS Mincho" w:hAnsi="Arial" w:cs="Arial"/>
                <w:lang w:eastAsia="en-GB"/>
              </w:rPr>
              <w:t xml:space="preserve">), Public Health England (PHE) health protection team or the national government. </w:t>
            </w:r>
          </w:p>
          <w:p w14:paraId="62299374" w14:textId="77777777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 xml:space="preserve">It may be necessary to implement these measures in the following circumstances, for example:  </w:t>
            </w:r>
          </w:p>
          <w:p w14:paraId="700AB410" w14:textId="77777777" w:rsidR="000474F2" w:rsidRPr="000474F2" w:rsidRDefault="000474F2" w:rsidP="000474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To help manage a COVID-19 outbreak within the school</w:t>
            </w:r>
          </w:p>
          <w:p w14:paraId="65AAAB5E" w14:textId="77777777" w:rsidR="000474F2" w:rsidRPr="000474F2" w:rsidRDefault="000474F2" w:rsidP="000474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If COVID-19 infection rates in the community are extremely high, and other measures have failed to reduce transmission</w:t>
            </w:r>
          </w:p>
          <w:p w14:paraId="7BA363F4" w14:textId="719ED9A0" w:rsidR="000474F2" w:rsidRPr="003C7182" w:rsidRDefault="000474F2" w:rsidP="000474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As part of a package of measures responding to a ‘variant of concern’ (</w:t>
            </w:r>
            <w:proofErr w:type="spellStart"/>
            <w:r w:rsidRPr="000474F2">
              <w:rPr>
                <w:rFonts w:ascii="Arial" w:eastAsia="MS Mincho" w:hAnsi="Arial" w:cs="Arial"/>
                <w:lang w:eastAsia="en-GB"/>
              </w:rPr>
              <w:t>VoC</w:t>
            </w:r>
            <w:proofErr w:type="spellEnd"/>
            <w:r w:rsidRPr="000474F2">
              <w:rPr>
                <w:rFonts w:ascii="Arial" w:eastAsia="MS Mincho" w:hAnsi="Arial" w:cs="Arial"/>
                <w:lang w:eastAsia="en-GB"/>
              </w:rPr>
              <w:t>)</w:t>
            </w:r>
          </w:p>
        </w:tc>
      </w:tr>
      <w:tr w:rsidR="000474F2" w14:paraId="2FA1DECE" w14:textId="77777777" w:rsidTr="000474F2">
        <w:trPr>
          <w:trHeight w:val="87"/>
        </w:trPr>
        <w:tc>
          <w:tcPr>
            <w:tcW w:w="2490" w:type="dxa"/>
          </w:tcPr>
          <w:p w14:paraId="20A9F69C" w14:textId="5C6F2D5C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0474F2">
              <w:rPr>
                <w:rFonts w:ascii="Arial" w:hAnsi="Arial" w:cs="Arial"/>
              </w:rPr>
              <w:t xml:space="preserve">Community </w:t>
            </w:r>
            <w:proofErr w:type="spellStart"/>
            <w:r w:rsidRPr="000474F2">
              <w:rPr>
                <w:rFonts w:ascii="Arial" w:hAnsi="Arial" w:cs="Arial"/>
              </w:rPr>
              <w:t>Covid</w:t>
            </w:r>
            <w:proofErr w:type="spellEnd"/>
            <w:r w:rsidRPr="000474F2">
              <w:rPr>
                <w:rFonts w:ascii="Arial" w:hAnsi="Arial" w:cs="Arial"/>
              </w:rPr>
              <w:t xml:space="preserve"> Risk </w:t>
            </w:r>
          </w:p>
        </w:tc>
        <w:tc>
          <w:tcPr>
            <w:tcW w:w="3828" w:type="dxa"/>
          </w:tcPr>
          <w:p w14:paraId="33668807" w14:textId="0EC8E1E8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0474F2">
              <w:rPr>
                <w:rFonts w:ascii="Arial" w:hAnsi="Arial" w:cs="Arial"/>
              </w:rPr>
              <w:t xml:space="preserve">Description </w:t>
            </w:r>
          </w:p>
        </w:tc>
        <w:tc>
          <w:tcPr>
            <w:tcW w:w="3798" w:type="dxa"/>
          </w:tcPr>
          <w:p w14:paraId="675E81AE" w14:textId="4B8F3C66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0474F2">
              <w:rPr>
                <w:rFonts w:ascii="Arial" w:hAnsi="Arial" w:cs="Arial"/>
              </w:rPr>
              <w:t>Actions</w:t>
            </w:r>
          </w:p>
        </w:tc>
      </w:tr>
      <w:tr w:rsidR="000474F2" w14:paraId="0BC67768" w14:textId="77777777" w:rsidTr="000474F2">
        <w:trPr>
          <w:trHeight w:val="87"/>
        </w:trPr>
        <w:tc>
          <w:tcPr>
            <w:tcW w:w="2490" w:type="dxa"/>
          </w:tcPr>
          <w:p w14:paraId="166A64ED" w14:textId="77777777" w:rsidR="000474F2" w:rsidRPr="00F545DA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eastAsia="MS Mincho" w:hAnsi="Arial" w:cs="Arial"/>
                <w:lang w:eastAsia="en-GB"/>
              </w:rPr>
              <w:t xml:space="preserve">Low Community Transmission. </w:t>
            </w:r>
          </w:p>
          <w:p w14:paraId="659A9328" w14:textId="77777777" w:rsidR="000474F2" w:rsidRPr="00F545DA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eastAsia="MS Mincho" w:hAnsi="Arial" w:cs="Arial"/>
                <w:lang w:eastAsia="en-GB"/>
              </w:rPr>
              <w:t>No School Cases.</w:t>
            </w:r>
          </w:p>
          <w:p w14:paraId="1ACD2C4E" w14:textId="0AAE8E6D" w:rsidR="000474F2" w:rsidRPr="00F545DA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</w:p>
        </w:tc>
        <w:tc>
          <w:tcPr>
            <w:tcW w:w="3828" w:type="dxa"/>
          </w:tcPr>
          <w:p w14:paraId="1719FF99" w14:textId="568745A3" w:rsidR="000474F2" w:rsidRPr="00F545DA" w:rsidRDefault="000474F2" w:rsidP="000474F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There have been no cases of </w:t>
            </w:r>
            <w:proofErr w:type="spellStart"/>
            <w:r w:rsidRPr="00F545DA">
              <w:rPr>
                <w:rFonts w:ascii="Arial" w:hAnsi="Arial" w:cs="Arial"/>
              </w:rPr>
              <w:t>Covid</w:t>
            </w:r>
            <w:proofErr w:type="spellEnd"/>
            <w:r w:rsidRPr="00F545DA">
              <w:rPr>
                <w:rFonts w:ascii="Arial" w:hAnsi="Arial" w:cs="Arial"/>
              </w:rPr>
              <w:t xml:space="preserve"> within school for 10 school days.  Cases of </w:t>
            </w:r>
            <w:proofErr w:type="spellStart"/>
            <w:r w:rsidRPr="00F545DA">
              <w:rPr>
                <w:rFonts w:ascii="Arial" w:hAnsi="Arial" w:cs="Arial"/>
              </w:rPr>
              <w:t>Covid</w:t>
            </w:r>
            <w:proofErr w:type="spellEnd"/>
            <w:r w:rsidRPr="00F545DA">
              <w:rPr>
                <w:rFonts w:ascii="Arial" w:hAnsi="Arial" w:cs="Arial"/>
              </w:rPr>
              <w:t xml:space="preserve"> locally are low and/ or stable. </w:t>
            </w:r>
          </w:p>
          <w:p w14:paraId="4C295ED6" w14:textId="79ADAEDB" w:rsidR="000474F2" w:rsidRPr="00F545DA" w:rsidRDefault="000474F2" w:rsidP="000474F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 xml:space="preserve">Hospitalisation/ Deaths due to </w:t>
            </w:r>
            <w:proofErr w:type="spellStart"/>
            <w:r w:rsidRPr="00F545DA">
              <w:rPr>
                <w:rFonts w:ascii="Arial" w:hAnsi="Arial" w:cs="Arial"/>
              </w:rPr>
              <w:t>Covid</w:t>
            </w:r>
            <w:proofErr w:type="spellEnd"/>
            <w:r w:rsidRPr="00F545DA">
              <w:rPr>
                <w:rFonts w:ascii="Arial" w:hAnsi="Arial" w:cs="Arial"/>
              </w:rPr>
              <w:t xml:space="preserve"> nationally are low.</w:t>
            </w:r>
          </w:p>
        </w:tc>
        <w:tc>
          <w:tcPr>
            <w:tcW w:w="3798" w:type="dxa"/>
          </w:tcPr>
          <w:p w14:paraId="05143ADD" w14:textId="77777777" w:rsidR="000474F2" w:rsidRPr="00F545DA" w:rsidRDefault="000474F2" w:rsidP="000474F2">
            <w:pPr>
              <w:pStyle w:val="NoSpacing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No </w:t>
            </w:r>
            <w:proofErr w:type="spellStart"/>
            <w:r w:rsidRPr="00F545DA">
              <w:rPr>
                <w:rFonts w:ascii="Arial" w:hAnsi="Arial" w:cs="Arial"/>
              </w:rPr>
              <w:t>Covid</w:t>
            </w:r>
            <w:proofErr w:type="spellEnd"/>
            <w:r w:rsidRPr="00F545DA">
              <w:rPr>
                <w:rFonts w:ascii="Arial" w:hAnsi="Arial" w:cs="Arial"/>
              </w:rPr>
              <w:t xml:space="preserve"> measures are necessary beyond: </w:t>
            </w:r>
          </w:p>
          <w:p w14:paraId="6AA1199B" w14:textId="5CC98544" w:rsidR="00F545DA" w:rsidRPr="00F545DA" w:rsidRDefault="00F545DA" w:rsidP="00F545DA">
            <w:pPr>
              <w:pStyle w:val="NoSpacing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●Reminding children of good hand-hygiene. </w:t>
            </w:r>
          </w:p>
          <w:p w14:paraId="0D34D313" w14:textId="77777777" w:rsidR="003C7182" w:rsidRDefault="00F545DA" w:rsidP="00F545DA">
            <w:pPr>
              <w:pStyle w:val="NoSpacing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Ensuring good ventilation encouraged </w:t>
            </w:r>
          </w:p>
          <w:p w14:paraId="0557939C" w14:textId="29D9378D" w:rsidR="000474F2" w:rsidRPr="00F545DA" w:rsidRDefault="00F545DA" w:rsidP="00F545DA">
            <w:pPr>
              <w:pStyle w:val="NoSpacing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 xml:space="preserve">● Ensuring Children / Staff to stay at home if they have </w:t>
            </w:r>
            <w:proofErr w:type="spellStart"/>
            <w:r w:rsidRPr="00F545DA">
              <w:rPr>
                <w:rFonts w:ascii="Arial" w:hAnsi="Arial" w:cs="Arial"/>
              </w:rPr>
              <w:t>Covid</w:t>
            </w:r>
            <w:proofErr w:type="spellEnd"/>
            <w:r w:rsidRPr="00F545DA">
              <w:rPr>
                <w:rFonts w:ascii="Arial" w:hAnsi="Arial" w:cs="Arial"/>
              </w:rPr>
              <w:t xml:space="preserve"> Symptoms (and to book a PCR test). Staff will continue to test themselves using Lateral flow tests.</w:t>
            </w:r>
          </w:p>
        </w:tc>
      </w:tr>
      <w:tr w:rsidR="000474F2" w14:paraId="332F9D2D" w14:textId="77777777" w:rsidTr="000474F2">
        <w:trPr>
          <w:trHeight w:val="87"/>
        </w:trPr>
        <w:tc>
          <w:tcPr>
            <w:tcW w:w="2490" w:type="dxa"/>
          </w:tcPr>
          <w:p w14:paraId="434BB22C" w14:textId="77777777" w:rsidR="00F545DA" w:rsidRPr="00F545DA" w:rsidRDefault="00F545DA" w:rsidP="00F545DA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545DA">
              <w:rPr>
                <w:rFonts w:ascii="Arial" w:hAnsi="Arial" w:cs="Arial"/>
                <w:lang w:eastAsia="en-GB"/>
              </w:rPr>
              <w:lastRenderedPageBreak/>
              <w:t xml:space="preserve">Rapidly Rising Community </w:t>
            </w:r>
          </w:p>
          <w:p w14:paraId="3ED12B2E" w14:textId="49FF11A2" w:rsidR="000474F2" w:rsidRPr="00F545DA" w:rsidRDefault="00F545DA" w:rsidP="00F545DA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545DA">
              <w:rPr>
                <w:rFonts w:ascii="Arial" w:hAnsi="Arial" w:cs="Arial"/>
                <w:lang w:eastAsia="en-GB"/>
              </w:rPr>
              <w:t>Transmission</w:t>
            </w:r>
          </w:p>
        </w:tc>
        <w:tc>
          <w:tcPr>
            <w:tcW w:w="3828" w:type="dxa"/>
          </w:tcPr>
          <w:p w14:paraId="086C538F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No current </w:t>
            </w:r>
            <w:proofErr w:type="spellStart"/>
            <w:r w:rsidRPr="00F545DA">
              <w:rPr>
                <w:rFonts w:ascii="Arial" w:hAnsi="Arial" w:cs="Arial"/>
              </w:rPr>
              <w:t>Covid</w:t>
            </w:r>
            <w:proofErr w:type="spellEnd"/>
            <w:r w:rsidRPr="00F545DA">
              <w:rPr>
                <w:rFonts w:ascii="Arial" w:hAnsi="Arial" w:cs="Arial"/>
              </w:rPr>
              <w:t xml:space="preserve"> cases have been recorded at school, but… </w:t>
            </w:r>
          </w:p>
          <w:p w14:paraId="0CD9B6F6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Cases of </w:t>
            </w:r>
            <w:proofErr w:type="spellStart"/>
            <w:r w:rsidRPr="00F545DA">
              <w:rPr>
                <w:rFonts w:ascii="Arial" w:hAnsi="Arial" w:cs="Arial"/>
              </w:rPr>
              <w:t>Covid</w:t>
            </w:r>
            <w:proofErr w:type="spellEnd"/>
            <w:r w:rsidRPr="00F545DA">
              <w:rPr>
                <w:rFonts w:ascii="Arial" w:hAnsi="Arial" w:cs="Arial"/>
              </w:rPr>
              <w:t xml:space="preserve"> are rising rapidly in the community causing disruption to other local schools. </w:t>
            </w:r>
          </w:p>
          <w:p w14:paraId="79726C3C" w14:textId="627F28C8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● Devon LA Public Health / Public Health England issue warnings of expected local/ national infection wave.</w:t>
            </w:r>
          </w:p>
        </w:tc>
        <w:tc>
          <w:tcPr>
            <w:tcW w:w="3798" w:type="dxa"/>
          </w:tcPr>
          <w:p w14:paraId="266D6351" w14:textId="6DD1CE2E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●Ventilation of classrooms increased &amp; handwashing supervised. </w:t>
            </w:r>
          </w:p>
          <w:p w14:paraId="70824B1A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Large indoor public performance audience numbers reduced. </w:t>
            </w:r>
          </w:p>
          <w:p w14:paraId="6C0D276A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 Staff-room capacity is reduced.</w:t>
            </w:r>
          </w:p>
          <w:p w14:paraId="62A7386B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 ● Key Stage assemblies are replaced with phase group assemblies. </w:t>
            </w:r>
          </w:p>
          <w:p w14:paraId="57DF78F1" w14:textId="4FAE094A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 xml:space="preserve">● Clinically Vulnerable staff meet with </w:t>
            </w:r>
            <w:proofErr w:type="spellStart"/>
            <w:r w:rsidRPr="00F545DA">
              <w:rPr>
                <w:rFonts w:ascii="Arial" w:hAnsi="Arial" w:cs="Arial"/>
              </w:rPr>
              <w:t>headteacher</w:t>
            </w:r>
            <w:proofErr w:type="spellEnd"/>
            <w:r w:rsidRPr="00F545DA">
              <w:rPr>
                <w:rFonts w:ascii="Arial" w:hAnsi="Arial" w:cs="Arial"/>
              </w:rPr>
              <w:t xml:space="preserve"> for individual risk assessment &amp; discuss additional protection (e.g. use of face coverings, reduction in movement between classes/ groups).</w:t>
            </w:r>
          </w:p>
        </w:tc>
      </w:tr>
      <w:tr w:rsidR="000474F2" w14:paraId="55411245" w14:textId="77777777" w:rsidTr="000474F2">
        <w:trPr>
          <w:trHeight w:val="87"/>
        </w:trPr>
        <w:tc>
          <w:tcPr>
            <w:tcW w:w="2490" w:type="dxa"/>
          </w:tcPr>
          <w:p w14:paraId="57871571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Number of cases </w:t>
            </w:r>
          </w:p>
          <w:p w14:paraId="7EE525A3" w14:textId="628366E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60FA287" wp14:editId="556B615D">
                  <wp:extent cx="800100" cy="8646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65" cy="87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797D1E" w14:textId="744E677D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A single child tests Positive</w:t>
            </w:r>
          </w:p>
        </w:tc>
        <w:tc>
          <w:tcPr>
            <w:tcW w:w="3828" w:type="dxa"/>
          </w:tcPr>
          <w:p w14:paraId="5E614B7D" w14:textId="652E705C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A single child tests positive for </w:t>
            </w:r>
            <w:proofErr w:type="spellStart"/>
            <w:r w:rsidRPr="00F545DA">
              <w:rPr>
                <w:rFonts w:ascii="Arial" w:hAnsi="Arial" w:cs="Arial"/>
              </w:rPr>
              <w:t>Covid</w:t>
            </w:r>
            <w:proofErr w:type="spellEnd"/>
            <w:r w:rsidRPr="00F545DA">
              <w:rPr>
                <w:rFonts w:ascii="Arial" w:hAnsi="Arial" w:cs="Arial"/>
              </w:rPr>
              <w:t xml:space="preserve"> in a class. </w:t>
            </w:r>
          </w:p>
          <w:p w14:paraId="0C674AC9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There are fewer than 5 cases in the year group. </w:t>
            </w:r>
          </w:p>
          <w:p w14:paraId="27C1AFFB" w14:textId="5599E807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● No other year groups are affected.</w:t>
            </w:r>
          </w:p>
        </w:tc>
        <w:tc>
          <w:tcPr>
            <w:tcW w:w="3798" w:type="dxa"/>
          </w:tcPr>
          <w:p w14:paraId="1BFD442A" w14:textId="45EDC9D0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●The child self-isolates for 10 days. Remote learning will be provided if they are well enough to complete it. </w:t>
            </w:r>
          </w:p>
          <w:p w14:paraId="73C3BA4F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The parents of the child are contacted directly by NHS Track and Trace to establish likely contacts. </w:t>
            </w:r>
          </w:p>
          <w:p w14:paraId="4B07198C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Likely contacts will be contacted by NHS Track &amp; Trace and advised to book at PRC Test. The school will contact parents to advise this if close contacts are known. </w:t>
            </w:r>
          </w:p>
          <w:p w14:paraId="44ADA934" w14:textId="36CF5545" w:rsidR="000474F2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</w:t>
            </w:r>
            <w:r w:rsidRPr="00F545DA">
              <w:rPr>
                <w:rFonts w:ascii="Arial" w:hAnsi="Arial" w:cs="Arial"/>
                <w:b/>
                <w:bCs/>
                <w:color w:val="FF0000"/>
              </w:rPr>
              <w:t xml:space="preserve">Children do not need to miss school or self-isolate whilst they wait for the result of the PRC test unless they have </w:t>
            </w:r>
            <w:proofErr w:type="spellStart"/>
            <w:r w:rsidRPr="00F545DA">
              <w:rPr>
                <w:rFonts w:ascii="Arial" w:hAnsi="Arial" w:cs="Arial"/>
                <w:b/>
                <w:bCs/>
                <w:color w:val="FF0000"/>
              </w:rPr>
              <w:t>Covid</w:t>
            </w:r>
            <w:proofErr w:type="spellEnd"/>
            <w:r w:rsidRPr="00F545DA">
              <w:rPr>
                <w:rFonts w:ascii="Arial" w:hAnsi="Arial" w:cs="Arial"/>
                <w:b/>
                <w:bCs/>
                <w:color w:val="FF0000"/>
              </w:rPr>
              <w:t xml:space="preserve"> Symptoms.</w:t>
            </w:r>
          </w:p>
        </w:tc>
      </w:tr>
      <w:tr w:rsidR="00F545DA" w14:paraId="62510BB6" w14:textId="77777777" w:rsidTr="000474F2">
        <w:trPr>
          <w:trHeight w:val="87"/>
        </w:trPr>
        <w:tc>
          <w:tcPr>
            <w:tcW w:w="2490" w:type="dxa"/>
          </w:tcPr>
          <w:p w14:paraId="672AED05" w14:textId="3CEAE0A8" w:rsidR="00F545DA" w:rsidRPr="00DB4F4F" w:rsidRDefault="00F545DA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5 children or staff within a year group test positive within 10 days of each other. </w:t>
            </w:r>
          </w:p>
          <w:p w14:paraId="79513F00" w14:textId="5D14FF02" w:rsidR="00F545DA" w:rsidRPr="00DB4F4F" w:rsidRDefault="00F545DA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F84259B" wp14:editId="4BA39196">
                  <wp:extent cx="1200150" cy="1162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A23AB" w14:textId="74D3B846" w:rsidR="00F545DA" w:rsidRPr="00DB4F4F" w:rsidRDefault="00F545DA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OR 10% of people who have mixed closely </w:t>
            </w:r>
            <w:proofErr w:type="spellStart"/>
            <w:r w:rsidRPr="00DB4F4F">
              <w:rPr>
                <w:rFonts w:ascii="Arial" w:hAnsi="Arial" w:cs="Arial"/>
              </w:rPr>
              <w:t>Eg</w:t>
            </w:r>
            <w:proofErr w:type="spellEnd"/>
            <w:r w:rsidRPr="00DB4F4F">
              <w:rPr>
                <w:rFonts w:ascii="Arial" w:hAnsi="Arial" w:cs="Arial"/>
              </w:rPr>
              <w:t xml:space="preserve"> 3 children or staff in a single Class/ Club</w:t>
            </w:r>
          </w:p>
        </w:tc>
        <w:tc>
          <w:tcPr>
            <w:tcW w:w="3828" w:type="dxa"/>
          </w:tcPr>
          <w:p w14:paraId="1B4736A8" w14:textId="79C8C0D2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There have been 5 cases of </w:t>
            </w:r>
            <w:proofErr w:type="spellStart"/>
            <w:r w:rsidRPr="00DB4F4F">
              <w:rPr>
                <w:rFonts w:ascii="Arial" w:hAnsi="Arial" w:cs="Arial"/>
              </w:rPr>
              <w:t>Covid</w:t>
            </w:r>
            <w:proofErr w:type="spellEnd"/>
            <w:r w:rsidRPr="00DB4F4F">
              <w:rPr>
                <w:rFonts w:ascii="Arial" w:hAnsi="Arial" w:cs="Arial"/>
              </w:rPr>
              <w:t xml:space="preserve"> across a year group within 10 days which could mean that </w:t>
            </w:r>
            <w:proofErr w:type="spellStart"/>
            <w:r w:rsidRPr="00DB4F4F">
              <w:rPr>
                <w:rFonts w:ascii="Arial" w:hAnsi="Arial" w:cs="Arial"/>
              </w:rPr>
              <w:t>Covid</w:t>
            </w:r>
            <w:proofErr w:type="spellEnd"/>
            <w:r w:rsidRPr="00DB4F4F">
              <w:rPr>
                <w:rFonts w:ascii="Arial" w:hAnsi="Arial" w:cs="Arial"/>
              </w:rPr>
              <w:t xml:space="preserve"> is spreading within that group of children.</w:t>
            </w:r>
          </w:p>
        </w:tc>
        <w:tc>
          <w:tcPr>
            <w:tcW w:w="3798" w:type="dxa"/>
          </w:tcPr>
          <w:p w14:paraId="3E5DC4C8" w14:textId="2F6B1C51" w:rsidR="00DB4F4F" w:rsidRPr="00DB4F4F" w:rsidRDefault="00DB4F4F" w:rsidP="00BA0D3A">
            <w:pPr>
              <w:spacing w:after="120"/>
              <w:rPr>
                <w:rFonts w:ascii="Arial" w:hAnsi="Arial" w:cs="Arial"/>
                <w:color w:val="FF0000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  <w:b/>
                <w:bCs/>
                <w:color w:val="FF0000"/>
              </w:rPr>
              <w:t>As above for each positive case</w:t>
            </w:r>
            <w:r w:rsidRPr="00DB4F4F">
              <w:rPr>
                <w:rFonts w:ascii="Arial" w:hAnsi="Arial" w:cs="Arial"/>
                <w:color w:val="FF0000"/>
              </w:rPr>
              <w:t xml:space="preserve">. </w:t>
            </w:r>
          </w:p>
          <w:p w14:paraId="3787FFDA" w14:textId="2EAB75DF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The school will discuss the outbreak with Devon Public Health and agree strengthening protective measures for 10 school days, including: </w:t>
            </w:r>
          </w:p>
          <w:p w14:paraId="1A84DF81" w14:textId="6EEC1E01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 </w:t>
            </w: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Re-introducing staff face masks for corridors &amp; communal areas. </w:t>
            </w:r>
          </w:p>
          <w:p w14:paraId="22C39922" w14:textId="7347FFC0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Adapting, limiting or postponing indoor sporting events, trips, open days and performances.  </w:t>
            </w:r>
          </w:p>
          <w:p w14:paraId="3E7F653A" w14:textId="2C2B5E77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Reverting to video-link assemblies in classrooms.  </w:t>
            </w:r>
          </w:p>
          <w:p w14:paraId="6800450C" w14:textId="16D3BC7F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Reducing the amount of classes staff work across. </w:t>
            </w:r>
          </w:p>
          <w:p w14:paraId="16089537" w14:textId="53F30FA1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>If stopped, resuming twice-weekly Staff Lateral flow testing.</w:t>
            </w:r>
          </w:p>
        </w:tc>
      </w:tr>
      <w:tr w:rsidR="00F545DA" w:rsidRPr="00DB4F4F" w14:paraId="00D02BFF" w14:textId="77777777" w:rsidTr="000474F2">
        <w:trPr>
          <w:trHeight w:val="87"/>
        </w:trPr>
        <w:tc>
          <w:tcPr>
            <w:tcW w:w="2490" w:type="dxa"/>
          </w:tcPr>
          <w:p w14:paraId="2091EB77" w14:textId="77777777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proofErr w:type="spellStart"/>
            <w:r w:rsidRPr="00DB4F4F">
              <w:rPr>
                <w:rFonts w:ascii="Arial" w:hAnsi="Arial" w:cs="Arial"/>
              </w:rPr>
              <w:t>Covid</w:t>
            </w:r>
            <w:proofErr w:type="spellEnd"/>
            <w:r w:rsidRPr="00DB4F4F">
              <w:rPr>
                <w:rFonts w:ascii="Arial" w:hAnsi="Arial" w:cs="Arial"/>
              </w:rPr>
              <w:t xml:space="preserve"> cases continue to increase rapidly within a 10-day period.</w:t>
            </w:r>
          </w:p>
          <w:p w14:paraId="234E9681" w14:textId="20EA8A56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60C9CB13" wp14:editId="38807CD5">
                  <wp:extent cx="1400175" cy="12382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8F09F25" w14:textId="259A4083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lastRenderedPageBreak/>
              <w:t xml:space="preserve">●Despite the measures indicated above, </w:t>
            </w:r>
            <w:proofErr w:type="spellStart"/>
            <w:r w:rsidRPr="00DB4F4F">
              <w:rPr>
                <w:rFonts w:ascii="Arial" w:hAnsi="Arial" w:cs="Arial"/>
              </w:rPr>
              <w:t>Covid</w:t>
            </w:r>
            <w:proofErr w:type="spellEnd"/>
            <w:r w:rsidRPr="00DB4F4F">
              <w:rPr>
                <w:rFonts w:ascii="Arial" w:hAnsi="Arial" w:cs="Arial"/>
              </w:rPr>
              <w:t xml:space="preserve"> cases within the school continue to rise within a 10-day period with multiple classes and staff affected, suggesting that </w:t>
            </w:r>
            <w:proofErr w:type="spellStart"/>
            <w:r w:rsidRPr="00DB4F4F">
              <w:rPr>
                <w:rFonts w:ascii="Arial" w:hAnsi="Arial" w:cs="Arial"/>
              </w:rPr>
              <w:t>Covid</w:t>
            </w:r>
            <w:proofErr w:type="spellEnd"/>
            <w:r w:rsidRPr="00DB4F4F">
              <w:rPr>
                <w:rFonts w:ascii="Arial" w:hAnsi="Arial" w:cs="Arial"/>
              </w:rPr>
              <w:t xml:space="preserve"> is </w:t>
            </w:r>
            <w:r w:rsidRPr="00DB4F4F">
              <w:rPr>
                <w:rFonts w:ascii="Arial" w:hAnsi="Arial" w:cs="Arial"/>
              </w:rPr>
              <w:lastRenderedPageBreak/>
              <w:t>spreading widely throughout the school.</w:t>
            </w:r>
          </w:p>
        </w:tc>
        <w:tc>
          <w:tcPr>
            <w:tcW w:w="3798" w:type="dxa"/>
          </w:tcPr>
          <w:p w14:paraId="1CE32A58" w14:textId="575A3817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lastRenderedPageBreak/>
              <w:t xml:space="preserve">Meeting held between the school, Local Authority and Public Health to agree further measures, for a further 10 school days, including: </w:t>
            </w:r>
          </w:p>
          <w:p w14:paraId="1A54305B" w14:textId="1DC9D9E9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lastRenderedPageBreak/>
              <w:t xml:space="preserve">●Re-introducing class bubbles. </w:t>
            </w:r>
          </w:p>
          <w:p w14:paraId="03FCB989" w14:textId="63B9900A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●Reverting to class-based school lunches. </w:t>
            </w:r>
          </w:p>
          <w:p w14:paraId="21155C43" w14:textId="60D7CC03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●Limiting all non-essential visitors to school. </w:t>
            </w:r>
          </w:p>
          <w:p w14:paraId="357025A0" w14:textId="51BA7D02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●Postponing all non-essential events. </w:t>
            </w:r>
          </w:p>
          <w:p w14:paraId="6215FE78" w14:textId="7A5AA178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>●Re-introducing remote learning for individual classes for 10 school days</w:t>
            </w:r>
          </w:p>
        </w:tc>
      </w:tr>
      <w:tr w:rsidR="00DB4F4F" w:rsidRPr="00DB4F4F" w14:paraId="779E611D" w14:textId="77777777" w:rsidTr="002E04AA">
        <w:trPr>
          <w:trHeight w:val="87"/>
        </w:trPr>
        <w:tc>
          <w:tcPr>
            <w:tcW w:w="10116" w:type="dxa"/>
            <w:gridSpan w:val="3"/>
          </w:tcPr>
          <w:p w14:paraId="2CA7CB0D" w14:textId="089FC117" w:rsidR="00DB4F4F" w:rsidRPr="00DB4F4F" w:rsidRDefault="00DB4F4F" w:rsidP="00DB4F4F">
            <w:pPr>
              <w:spacing w:before="120" w:after="120"/>
              <w:outlineLvl w:val="0"/>
              <w:rPr>
                <w:rFonts w:ascii="Arial" w:eastAsia="Calibri" w:hAnsi="Arial" w:cs="Arial"/>
                <w:b/>
                <w:color w:val="FF1F64"/>
              </w:rPr>
            </w:pPr>
            <w:r w:rsidRPr="00DB4F4F">
              <w:rPr>
                <w:rFonts w:ascii="Arial" w:eastAsia="Calibri" w:hAnsi="Arial" w:cs="Arial"/>
                <w:b/>
                <w:color w:val="FF1F64"/>
              </w:rPr>
              <w:lastRenderedPageBreak/>
              <w:t xml:space="preserve">Shielding </w:t>
            </w:r>
          </w:p>
          <w:p w14:paraId="3C2582CC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We will adhere to national guidance on the reintroduction of shielding, which would apply to those on the </w:t>
            </w:r>
            <w:hyperlink r:id="rId12" w:history="1">
              <w:r w:rsidRPr="00DB4F4F">
                <w:rPr>
                  <w:rFonts w:ascii="Arial" w:eastAsia="MS Mincho" w:hAnsi="Arial" w:cs="Arial"/>
                  <w:color w:val="0072CC"/>
                  <w:u w:val="single"/>
                </w:rPr>
                <w:t>shielded patient list (SPL)</w:t>
              </w:r>
            </w:hyperlink>
            <w:r w:rsidRPr="00DB4F4F">
              <w:rPr>
                <w:rFonts w:ascii="Arial" w:eastAsia="MS Mincho" w:hAnsi="Arial" w:cs="Arial"/>
              </w:rPr>
              <w:t>.</w:t>
            </w:r>
          </w:p>
          <w:p w14:paraId="2927D18A" w14:textId="73BF5543" w:rsidR="00DB4F4F" w:rsidRPr="00DB4F4F" w:rsidRDefault="00DB4F4F" w:rsidP="00BA0D3A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We will speak to individuals required to shield about additional protective measures in school or arrangements for home working or learning. </w:t>
            </w:r>
          </w:p>
        </w:tc>
      </w:tr>
      <w:tr w:rsidR="00DB4F4F" w:rsidRPr="00DB4F4F" w14:paraId="02B4DF1F" w14:textId="77777777" w:rsidTr="00032F0C">
        <w:trPr>
          <w:trHeight w:val="87"/>
        </w:trPr>
        <w:tc>
          <w:tcPr>
            <w:tcW w:w="10116" w:type="dxa"/>
            <w:gridSpan w:val="3"/>
          </w:tcPr>
          <w:p w14:paraId="0AEB9F30" w14:textId="26C17AD6" w:rsidR="00DB4F4F" w:rsidRPr="00DB4F4F" w:rsidRDefault="00DB4F4F" w:rsidP="00DB4F4F">
            <w:pPr>
              <w:spacing w:before="120" w:after="120"/>
              <w:outlineLvl w:val="0"/>
              <w:rPr>
                <w:rFonts w:ascii="Arial" w:eastAsia="Calibri" w:hAnsi="Arial" w:cs="Arial"/>
                <w:b/>
                <w:color w:val="FF1F64"/>
              </w:rPr>
            </w:pPr>
            <w:r w:rsidRPr="00DB4F4F">
              <w:rPr>
                <w:rFonts w:ascii="Arial" w:eastAsia="Calibri" w:hAnsi="Arial" w:cs="Arial"/>
                <w:b/>
                <w:color w:val="FF1F64"/>
              </w:rPr>
              <w:t xml:space="preserve">Other measures </w:t>
            </w:r>
          </w:p>
          <w:p w14:paraId="0C46AA9D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b/>
                <w:bCs/>
              </w:rPr>
            </w:pPr>
            <w:r w:rsidRPr="00DB4F4F">
              <w:rPr>
                <w:rFonts w:ascii="Arial" w:eastAsia="MS Mincho" w:hAnsi="Arial" w:cs="Arial"/>
                <w:b/>
                <w:bCs/>
              </w:rPr>
              <w:t xml:space="preserve">If recommended, we will limit: </w:t>
            </w:r>
          </w:p>
          <w:p w14:paraId="0E0C0907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>Residential educational visits, Open days, Transition or taster days, Parents coming into school, Live performances</w:t>
            </w:r>
          </w:p>
          <w:p w14:paraId="7329CC08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b/>
                <w:bCs/>
                <w:lang w:eastAsia="en-GB"/>
              </w:rPr>
              <w:t>If recommended, we will reintroduce</w:t>
            </w:r>
            <w:r w:rsidRPr="00DB4F4F">
              <w:rPr>
                <w:rFonts w:ascii="Arial" w:eastAsia="MS Mincho" w:hAnsi="Arial" w:cs="Arial"/>
                <w:lang w:eastAsia="en-GB"/>
              </w:rPr>
              <w:t>:</w:t>
            </w:r>
          </w:p>
          <w:p w14:paraId="1B569A79" w14:textId="6BC8030C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>Bubbles, to reduce mixing between groups</w:t>
            </w:r>
          </w:p>
          <w:p w14:paraId="68D9B2FF" w14:textId="258545AB" w:rsidR="00DB4F4F" w:rsidRPr="00DB4F4F" w:rsidRDefault="00DB4F4F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>Face coverings in communal areas and classrooms for staff and visitors (unless exempt)</w:t>
            </w:r>
          </w:p>
        </w:tc>
      </w:tr>
      <w:tr w:rsidR="00DB4F4F" w:rsidRPr="00DB4F4F" w14:paraId="35D85DE8" w14:textId="77777777" w:rsidTr="00B766A3">
        <w:trPr>
          <w:trHeight w:val="87"/>
        </w:trPr>
        <w:tc>
          <w:tcPr>
            <w:tcW w:w="10116" w:type="dxa"/>
            <w:gridSpan w:val="3"/>
          </w:tcPr>
          <w:p w14:paraId="5ACE0956" w14:textId="2CB7CD77" w:rsidR="00DB4F4F" w:rsidRPr="00DB4F4F" w:rsidRDefault="00DB4F4F" w:rsidP="00DB4F4F">
            <w:pPr>
              <w:spacing w:before="120" w:after="120"/>
              <w:outlineLvl w:val="0"/>
              <w:rPr>
                <w:rFonts w:ascii="Arial" w:eastAsia="Calibri" w:hAnsi="Arial" w:cs="Arial"/>
                <w:b/>
                <w:color w:val="FF1F64"/>
              </w:rPr>
            </w:pPr>
            <w:r w:rsidRPr="00DB4F4F">
              <w:rPr>
                <w:rFonts w:ascii="Arial" w:eastAsia="Calibri" w:hAnsi="Arial" w:cs="Arial"/>
                <w:b/>
                <w:color w:val="FF1F64"/>
              </w:rPr>
              <w:t xml:space="preserve">Attendance restrictions </w:t>
            </w:r>
          </w:p>
          <w:p w14:paraId="2D491018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Attendance restrictions will only be recommended as a last resort. If recommended, we will implement the measures in this section. </w:t>
            </w:r>
          </w:p>
          <w:p w14:paraId="66FB391D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</w:rPr>
              <w:t>4.1 Eligibility to remain in school</w:t>
            </w:r>
          </w:p>
          <w:p w14:paraId="4ECB09EA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In the first instance, we will stay open for:</w:t>
            </w:r>
          </w:p>
          <w:p w14:paraId="5E4843ED" w14:textId="77777777" w:rsidR="00DB4F4F" w:rsidRPr="00DB4F4F" w:rsidRDefault="00DB4F4F" w:rsidP="00DB4F4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Vulnerable pupils</w:t>
            </w:r>
          </w:p>
          <w:p w14:paraId="1562C6D9" w14:textId="77777777" w:rsidR="00DB4F4F" w:rsidRPr="00DB4F4F" w:rsidRDefault="00DB4F4F" w:rsidP="00DB4F4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Children of critical workers </w:t>
            </w:r>
          </w:p>
          <w:p w14:paraId="09732DF4" w14:textId="77777777" w:rsidR="00DB4F4F" w:rsidRPr="00DB4F4F" w:rsidRDefault="00DB4F4F" w:rsidP="00DB4F4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Reception, Year 1 and Year 2 pupils</w:t>
            </w:r>
          </w:p>
          <w:p w14:paraId="22B6A92F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If further restrictions are recommended, we will stay open for: </w:t>
            </w:r>
          </w:p>
          <w:p w14:paraId="548524BF" w14:textId="77777777" w:rsidR="00DB4F4F" w:rsidRPr="00DB4F4F" w:rsidRDefault="00DB4F4F" w:rsidP="00DB4F4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Vulnerable pupils</w:t>
            </w:r>
          </w:p>
          <w:p w14:paraId="12DFA7D4" w14:textId="77777777" w:rsidR="00DB4F4F" w:rsidRPr="00DB4F4F" w:rsidRDefault="00DB4F4F" w:rsidP="00DB4F4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Children of critical workers </w:t>
            </w:r>
          </w:p>
          <w:p w14:paraId="29362DD5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</w:rPr>
              <w:t>4.2 Education and support for pupils at home</w:t>
            </w:r>
          </w:p>
          <w:p w14:paraId="1E89189A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All other pupils will be required to stay at home and will receive remote education. </w:t>
            </w:r>
          </w:p>
          <w:p w14:paraId="0C8185B8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We will aim to deliver remote education that meets the same quality and quantity of education that pupils would receive in school.</w:t>
            </w:r>
          </w:p>
          <w:p w14:paraId="5FF3990B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>The school will continue to provide meals or lunch parcels for pupils eligible for benefits-related free school meals while they are not attending school because of COVID-19 isolation guidelines. Parents will be notified of these arrangements via email.</w:t>
            </w:r>
          </w:p>
          <w:p w14:paraId="1F43137D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</w:rPr>
              <w:t xml:space="preserve">4.3 Wraparound care </w:t>
            </w:r>
          </w:p>
          <w:p w14:paraId="6B4F69BD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 xml:space="preserve">We will limit access to after-school activities during term time to those that need it most. </w:t>
            </w:r>
          </w:p>
          <w:p w14:paraId="609874DD" w14:textId="79086301" w:rsid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 xml:space="preserve">We will communicate who will be eligible to attend once the restrictions are confirmed. </w:t>
            </w:r>
          </w:p>
          <w:p w14:paraId="51CB220F" w14:textId="77777777" w:rsidR="003C7182" w:rsidRPr="00DB4F4F" w:rsidRDefault="003C7182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</w:p>
          <w:p w14:paraId="53C83034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  <w:lang w:eastAsia="en-GB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  <w:lang w:eastAsia="en-GB"/>
              </w:rPr>
              <w:lastRenderedPageBreak/>
              <w:t xml:space="preserve">4.4 Safeguarding </w:t>
            </w:r>
          </w:p>
          <w:p w14:paraId="41EE26A3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We will review our child protection policy to make sure it reflects the local restrictions and remains effective. </w:t>
            </w:r>
          </w:p>
          <w:p w14:paraId="684D1CB2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We will aim to have a trained DSL or deputy DSL on site wherever possible.</w:t>
            </w:r>
          </w:p>
          <w:p w14:paraId="7152BE90" w14:textId="6DDF6BBC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If our DSL (or deputy) can’t be on site, they can be contacted remotely by contacting the school office or via email: </w:t>
            </w:r>
            <w:hyperlink r:id="rId13" w:history="1">
              <w:r w:rsidR="0005601B">
                <w:rPr>
                  <w:rStyle w:val="Hyperlink"/>
                  <w:rFonts w:ascii="Arial" w:eastAsia="MS Mincho" w:hAnsi="Arial" w:cs="Arial"/>
                </w:rPr>
                <w:t>jodie.talbot@thelink.academy</w:t>
              </w:r>
            </w:hyperlink>
            <w:r w:rsidRPr="00DB4F4F">
              <w:rPr>
                <w:rFonts w:ascii="Arial" w:eastAsia="MS Mincho" w:hAnsi="Arial" w:cs="Arial"/>
              </w:rPr>
              <w:t xml:space="preserve">  </w:t>
            </w:r>
          </w:p>
          <w:p w14:paraId="4CB77A37" w14:textId="22521650" w:rsidR="00DB4F4F" w:rsidRPr="00DB4F4F" w:rsidRDefault="00DB4F4F" w:rsidP="00BA0D3A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If our DSL (or deputy) is unavailable, we will share a DSL with others in our Trust. Their DSL can be contacted as outlined below:</w:t>
            </w:r>
          </w:p>
        </w:tc>
      </w:tr>
    </w:tbl>
    <w:p w14:paraId="7BB81386" w14:textId="182944EC" w:rsidR="00BA0D3A" w:rsidRPr="00DB4F4F" w:rsidRDefault="00BA0D3A" w:rsidP="00DB4F4F">
      <w:pPr>
        <w:spacing w:before="120" w:after="120" w:line="240" w:lineRule="auto"/>
        <w:outlineLvl w:val="0"/>
        <w:rPr>
          <w:rFonts w:ascii="Arial" w:eastAsia="MS Mincho" w:hAnsi="Arial" w:cs="Arial"/>
        </w:rPr>
      </w:pPr>
    </w:p>
    <w:p w14:paraId="5FD20386" w14:textId="6F61247C" w:rsidR="00BA0D3A" w:rsidRPr="00DB4F4F" w:rsidRDefault="00DB4F4F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Jason</w:t>
      </w:r>
      <w:r>
        <w:rPr>
          <w:rFonts w:ascii="Arial" w:eastAsia="MS Mincho" w:hAnsi="Arial" w:cs="Arial"/>
        </w:rPr>
        <w:t xml:space="preserve"> Keenan</w:t>
      </w:r>
      <w:r w:rsidRPr="00DB4F4F">
        <w:rPr>
          <w:rFonts w:ascii="Arial" w:eastAsia="MS Mincho" w:hAnsi="Arial" w:cs="Arial"/>
        </w:rPr>
        <w:t xml:space="preserve"> </w:t>
      </w:r>
      <w:r w:rsidR="00BA0D3A" w:rsidRPr="00DB4F4F">
        <w:rPr>
          <w:rFonts w:ascii="Arial" w:eastAsia="MS Mincho" w:hAnsi="Arial" w:cs="Arial"/>
        </w:rPr>
        <w:t>- </w:t>
      </w:r>
      <w:proofErr w:type="spellStart"/>
      <w:proofErr w:type="gramStart"/>
      <w:r w:rsidR="00BA0D3A" w:rsidRPr="00DB4F4F">
        <w:rPr>
          <w:rFonts w:ascii="Arial" w:eastAsia="MS Mincho" w:hAnsi="Arial" w:cs="Arial"/>
        </w:rPr>
        <w:t>Hennock</w:t>
      </w:r>
      <w:proofErr w:type="spellEnd"/>
      <w:r w:rsidR="00BA0D3A" w:rsidRPr="00DB4F4F">
        <w:rPr>
          <w:rFonts w:ascii="Arial" w:eastAsia="MS Mincho" w:hAnsi="Arial" w:cs="Arial"/>
        </w:rPr>
        <w:t>  01626</w:t>
      </w:r>
      <w:proofErr w:type="gramEnd"/>
      <w:r w:rsidR="00BA0D3A" w:rsidRPr="00DB4F4F">
        <w:rPr>
          <w:rFonts w:ascii="Arial" w:eastAsia="MS Mincho" w:hAnsi="Arial" w:cs="Arial"/>
        </w:rPr>
        <w:t xml:space="preserve"> 833233</w:t>
      </w:r>
    </w:p>
    <w:p w14:paraId="16DE11A9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Jill Ryder – </w:t>
      </w:r>
      <w:proofErr w:type="spellStart"/>
      <w:r w:rsidRPr="00DB4F4F">
        <w:rPr>
          <w:rFonts w:ascii="Arial" w:eastAsia="MS Mincho" w:hAnsi="Arial" w:cs="Arial"/>
        </w:rPr>
        <w:t>Landscove</w:t>
      </w:r>
      <w:proofErr w:type="spellEnd"/>
      <w:r w:rsidRPr="00DB4F4F">
        <w:rPr>
          <w:rFonts w:ascii="Arial" w:eastAsia="MS Mincho" w:hAnsi="Arial" w:cs="Arial"/>
        </w:rPr>
        <w:t> 01803 762656</w:t>
      </w:r>
    </w:p>
    <w:p w14:paraId="60583C09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Anne Burns – </w:t>
      </w:r>
      <w:proofErr w:type="spellStart"/>
      <w:r w:rsidRPr="00DB4F4F">
        <w:rPr>
          <w:rFonts w:ascii="Arial" w:eastAsia="MS Mincho" w:hAnsi="Arial" w:cs="Arial"/>
        </w:rPr>
        <w:t>Harbertonford</w:t>
      </w:r>
      <w:proofErr w:type="spellEnd"/>
      <w:r w:rsidRPr="00DB4F4F">
        <w:rPr>
          <w:rFonts w:ascii="Arial" w:eastAsia="MS Mincho" w:hAnsi="Arial" w:cs="Arial"/>
        </w:rPr>
        <w:t> 01803 732352</w:t>
      </w:r>
    </w:p>
    <w:p w14:paraId="34041597" w14:textId="3BC9235C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 xml:space="preserve">Jodie </w:t>
      </w:r>
      <w:r w:rsidR="003C7182">
        <w:rPr>
          <w:rFonts w:ascii="Arial" w:eastAsia="MS Mincho" w:hAnsi="Arial" w:cs="Arial"/>
        </w:rPr>
        <w:t>Talbot</w:t>
      </w:r>
      <w:r w:rsidRPr="00DB4F4F">
        <w:rPr>
          <w:rFonts w:ascii="Arial" w:eastAsia="MS Mincho" w:hAnsi="Arial" w:cs="Arial"/>
        </w:rPr>
        <w:t> – Diptford 01548 821352</w:t>
      </w:r>
    </w:p>
    <w:p w14:paraId="1BBD000C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Dan Turner – </w:t>
      </w:r>
      <w:proofErr w:type="spellStart"/>
      <w:r w:rsidRPr="00DB4F4F">
        <w:rPr>
          <w:rFonts w:ascii="Arial" w:eastAsia="MS Mincho" w:hAnsi="Arial" w:cs="Arial"/>
        </w:rPr>
        <w:t>Bearnes</w:t>
      </w:r>
      <w:proofErr w:type="spellEnd"/>
      <w:r w:rsidRPr="00DB4F4F">
        <w:rPr>
          <w:rFonts w:ascii="Arial" w:eastAsia="MS Mincho" w:hAnsi="Arial" w:cs="Arial"/>
        </w:rPr>
        <w:t> 01803 353980</w:t>
      </w:r>
    </w:p>
    <w:p w14:paraId="3CB79D0F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Jill Ryder- </w:t>
      </w:r>
      <w:proofErr w:type="spellStart"/>
      <w:r w:rsidRPr="00DB4F4F">
        <w:rPr>
          <w:rFonts w:ascii="Arial" w:eastAsia="MS Mincho" w:hAnsi="Arial" w:cs="Arial"/>
        </w:rPr>
        <w:t>Broadhempston</w:t>
      </w:r>
      <w:proofErr w:type="spellEnd"/>
      <w:r w:rsidRPr="00DB4F4F">
        <w:rPr>
          <w:rFonts w:ascii="Arial" w:eastAsia="MS Mincho" w:hAnsi="Arial" w:cs="Arial"/>
        </w:rPr>
        <w:t> 01803 812689</w:t>
      </w:r>
    </w:p>
    <w:p w14:paraId="6B1113FA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 xml:space="preserve">Robin Scott- </w:t>
      </w:r>
      <w:proofErr w:type="spellStart"/>
      <w:r w:rsidRPr="00DB4F4F">
        <w:rPr>
          <w:rFonts w:ascii="Arial" w:eastAsia="MS Mincho" w:hAnsi="Arial" w:cs="Arial"/>
        </w:rPr>
        <w:t>Cheriton</w:t>
      </w:r>
      <w:proofErr w:type="spellEnd"/>
      <w:r w:rsidRPr="00DB4F4F">
        <w:rPr>
          <w:rFonts w:ascii="Arial" w:eastAsia="MS Mincho" w:hAnsi="Arial" w:cs="Arial"/>
        </w:rPr>
        <w:t xml:space="preserve"> Bishop 01647 24314</w:t>
      </w:r>
    </w:p>
    <w:p w14:paraId="09383B42" w14:textId="436FBD08" w:rsidR="00BA0D3A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 xml:space="preserve">Vicki </w:t>
      </w:r>
      <w:proofErr w:type="spellStart"/>
      <w:r w:rsidRPr="00DB4F4F">
        <w:rPr>
          <w:rFonts w:ascii="Arial" w:eastAsia="MS Mincho" w:hAnsi="Arial" w:cs="Arial"/>
        </w:rPr>
        <w:t>Gillon</w:t>
      </w:r>
      <w:proofErr w:type="spellEnd"/>
      <w:r w:rsidRPr="00DB4F4F">
        <w:rPr>
          <w:rFonts w:ascii="Arial" w:eastAsia="MS Mincho" w:hAnsi="Arial" w:cs="Arial"/>
        </w:rPr>
        <w:t>- </w:t>
      </w:r>
      <w:proofErr w:type="spellStart"/>
      <w:r w:rsidRPr="00DB4F4F">
        <w:rPr>
          <w:rFonts w:ascii="Arial" w:eastAsia="MS Mincho" w:hAnsi="Arial" w:cs="Arial"/>
        </w:rPr>
        <w:t>Yeoford</w:t>
      </w:r>
      <w:proofErr w:type="spellEnd"/>
      <w:r w:rsidRPr="00DB4F4F">
        <w:rPr>
          <w:rFonts w:ascii="Arial" w:eastAsia="MS Mincho" w:hAnsi="Arial" w:cs="Arial"/>
        </w:rPr>
        <w:t> 01363 84234</w:t>
      </w:r>
    </w:p>
    <w:p w14:paraId="30B3C4CF" w14:textId="4D65F452" w:rsidR="003E2A9F" w:rsidRPr="00DB4F4F" w:rsidRDefault="003E2A9F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Alice </w:t>
      </w:r>
      <w:proofErr w:type="spellStart"/>
      <w:r>
        <w:rPr>
          <w:rFonts w:ascii="Arial" w:eastAsia="MS Mincho" w:hAnsi="Arial" w:cs="Arial"/>
        </w:rPr>
        <w:t>Eeles</w:t>
      </w:r>
      <w:proofErr w:type="spellEnd"/>
      <w:r>
        <w:rPr>
          <w:rFonts w:ascii="Arial" w:eastAsia="MS Mincho" w:hAnsi="Arial" w:cs="Arial"/>
        </w:rPr>
        <w:t>- Stoke Gabriel 01803 782469</w:t>
      </w:r>
    </w:p>
    <w:p w14:paraId="4D4619EF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Alex Waterman –</w:t>
      </w:r>
      <w:proofErr w:type="spellStart"/>
      <w:proofErr w:type="gramStart"/>
      <w:r w:rsidRPr="00DB4F4F">
        <w:rPr>
          <w:rFonts w:ascii="Arial" w:eastAsia="MS Mincho" w:hAnsi="Arial" w:cs="Arial"/>
        </w:rPr>
        <w:t>Moretonhampstead</w:t>
      </w:r>
      <w:proofErr w:type="spellEnd"/>
      <w:r w:rsidRPr="00DB4F4F">
        <w:rPr>
          <w:rFonts w:ascii="Arial" w:eastAsia="MS Mincho" w:hAnsi="Arial" w:cs="Arial"/>
        </w:rPr>
        <w:t>  01647</w:t>
      </w:r>
      <w:proofErr w:type="gramEnd"/>
      <w:r w:rsidRPr="00DB4F4F">
        <w:rPr>
          <w:rFonts w:ascii="Arial" w:eastAsia="MS Mincho" w:hAnsi="Arial" w:cs="Arial"/>
        </w:rPr>
        <w:t> 440482</w:t>
      </w:r>
    </w:p>
    <w:p w14:paraId="155DC031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 xml:space="preserve">Des Stokes- Widecombe </w:t>
      </w:r>
      <w:proofErr w:type="gramStart"/>
      <w:r w:rsidRPr="00DB4F4F">
        <w:rPr>
          <w:rFonts w:ascii="Arial" w:eastAsia="MS Mincho" w:hAnsi="Arial" w:cs="Arial"/>
        </w:rPr>
        <w:t>In</w:t>
      </w:r>
      <w:proofErr w:type="gramEnd"/>
      <w:r w:rsidRPr="00DB4F4F">
        <w:rPr>
          <w:rFonts w:ascii="Arial" w:eastAsia="MS Mincho" w:hAnsi="Arial" w:cs="Arial"/>
        </w:rPr>
        <w:t> The Moor 01364-621261</w:t>
      </w:r>
    </w:p>
    <w:p w14:paraId="48A2CD86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Sam McCarthy-Patmore- </w:t>
      </w:r>
      <w:proofErr w:type="spellStart"/>
      <w:r w:rsidRPr="00DB4F4F">
        <w:rPr>
          <w:rFonts w:ascii="Arial" w:eastAsia="MS Mincho" w:hAnsi="Arial" w:cs="Arial"/>
        </w:rPr>
        <w:t>Ilsington</w:t>
      </w:r>
      <w:proofErr w:type="spellEnd"/>
      <w:r w:rsidRPr="00DB4F4F">
        <w:rPr>
          <w:rFonts w:ascii="Arial" w:eastAsia="MS Mincho" w:hAnsi="Arial" w:cs="Arial"/>
        </w:rPr>
        <w:t> 01364 661208</w:t>
      </w:r>
    </w:p>
    <w:p w14:paraId="28B37096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 xml:space="preserve">Pete </w:t>
      </w:r>
      <w:proofErr w:type="spellStart"/>
      <w:r w:rsidRPr="00DB4F4F">
        <w:rPr>
          <w:rFonts w:ascii="Arial" w:eastAsia="MS Mincho" w:hAnsi="Arial" w:cs="Arial"/>
        </w:rPr>
        <w:t>Halford</w:t>
      </w:r>
      <w:proofErr w:type="spellEnd"/>
      <w:r w:rsidRPr="00DB4F4F">
        <w:rPr>
          <w:rFonts w:ascii="Arial" w:eastAsia="MS Mincho" w:hAnsi="Arial" w:cs="Arial"/>
        </w:rPr>
        <w:t>- </w:t>
      </w:r>
      <w:proofErr w:type="spellStart"/>
      <w:r w:rsidRPr="00DB4F4F">
        <w:rPr>
          <w:rFonts w:ascii="Arial" w:eastAsia="MS Mincho" w:hAnsi="Arial" w:cs="Arial"/>
        </w:rPr>
        <w:t>Otterton</w:t>
      </w:r>
      <w:proofErr w:type="spellEnd"/>
      <w:r w:rsidRPr="00DB4F4F">
        <w:rPr>
          <w:rFonts w:ascii="Arial" w:eastAsia="MS Mincho" w:hAnsi="Arial" w:cs="Arial"/>
        </w:rPr>
        <w:t> 01395 568326</w:t>
      </w:r>
    </w:p>
    <w:p w14:paraId="683F11BB" w14:textId="70DBE12A" w:rsidR="00BA0D3A" w:rsidRPr="00DB4F4F" w:rsidRDefault="00BA0D3A" w:rsidP="00DB4F4F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 xml:space="preserve">Pete </w:t>
      </w:r>
      <w:proofErr w:type="spellStart"/>
      <w:r w:rsidRPr="00DB4F4F">
        <w:rPr>
          <w:rFonts w:ascii="Arial" w:eastAsia="MS Mincho" w:hAnsi="Arial" w:cs="Arial"/>
        </w:rPr>
        <w:t>Halford</w:t>
      </w:r>
      <w:proofErr w:type="spellEnd"/>
      <w:r w:rsidRPr="00DB4F4F">
        <w:rPr>
          <w:rFonts w:ascii="Arial" w:eastAsia="MS Mincho" w:hAnsi="Arial" w:cs="Arial"/>
        </w:rPr>
        <w:t>- Drakes 01395 443871</w:t>
      </w:r>
    </w:p>
    <w:p w14:paraId="3E59F069" w14:textId="77777777" w:rsidR="00DB4F4F" w:rsidRPr="00DB4F4F" w:rsidRDefault="00DB4F4F" w:rsidP="00DB4F4F">
      <w:pPr>
        <w:spacing w:after="120" w:line="240" w:lineRule="auto"/>
        <w:jc w:val="center"/>
        <w:rPr>
          <w:rFonts w:ascii="Arial" w:eastAsia="MS Mincho" w:hAnsi="Arial" w:cs="Arial"/>
        </w:rPr>
      </w:pPr>
    </w:p>
    <w:p w14:paraId="569820ED" w14:textId="2E5E63A1" w:rsidR="00BA0D3A" w:rsidRPr="00DB4F4F" w:rsidRDefault="00BA0D3A" w:rsidP="00BA0D3A">
      <w:pPr>
        <w:spacing w:after="120" w:line="240" w:lineRule="auto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On occasions where there is no DSL or deputy on site, a senior leader</w:t>
      </w:r>
      <w:r w:rsidR="003C7182">
        <w:rPr>
          <w:rFonts w:ascii="Arial" w:eastAsia="MS Mincho" w:hAnsi="Arial" w:cs="Arial"/>
        </w:rPr>
        <w:t xml:space="preserve"> </w:t>
      </w:r>
      <w:r w:rsidR="00DB4F4F" w:rsidRPr="00DB4F4F">
        <w:rPr>
          <w:rFonts w:ascii="Arial" w:eastAsia="MS Mincho" w:hAnsi="Arial" w:cs="Arial"/>
        </w:rPr>
        <w:t>(L3 trained)</w:t>
      </w:r>
      <w:r w:rsidRPr="00DB4F4F">
        <w:rPr>
          <w:rFonts w:ascii="Arial" w:eastAsia="MS Mincho" w:hAnsi="Arial" w:cs="Arial"/>
        </w:rPr>
        <w:t xml:space="preserve"> will take responsibility for co-ordinating safeguarding on site.</w:t>
      </w:r>
    </w:p>
    <w:p w14:paraId="253416D1" w14:textId="27B89514" w:rsidR="00243C8B" w:rsidRPr="00DB4F4F" w:rsidRDefault="00DB4F4F">
      <w:pPr>
        <w:rPr>
          <w:rFonts w:ascii="Arial" w:hAnsi="Arial" w:cs="Arial"/>
          <w:color w:val="FF0000"/>
        </w:rPr>
      </w:pPr>
      <w:r w:rsidRPr="00DB4F4F">
        <w:rPr>
          <w:rFonts w:ascii="Arial" w:hAnsi="Arial" w:cs="Arial"/>
          <w:color w:val="FF0000"/>
        </w:rPr>
        <w:t xml:space="preserve">The school will inform parents of any changes to </w:t>
      </w:r>
      <w:proofErr w:type="spellStart"/>
      <w:r w:rsidRPr="00DB4F4F">
        <w:rPr>
          <w:rFonts w:ascii="Arial" w:hAnsi="Arial" w:cs="Arial"/>
          <w:color w:val="FF0000"/>
        </w:rPr>
        <w:t>Covid</w:t>
      </w:r>
      <w:proofErr w:type="spellEnd"/>
      <w:r w:rsidRPr="00DB4F4F">
        <w:rPr>
          <w:rFonts w:ascii="Arial" w:hAnsi="Arial" w:cs="Arial"/>
          <w:color w:val="FF0000"/>
        </w:rPr>
        <w:t xml:space="preserve"> measures should these be needed.</w:t>
      </w:r>
    </w:p>
    <w:sectPr w:rsidR="00243C8B" w:rsidRPr="00DB4F4F" w:rsidSect="00E62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4BB0"/>
    <w:multiLevelType w:val="hybridMultilevel"/>
    <w:tmpl w:val="C2D051E2"/>
    <w:lvl w:ilvl="0" w:tplc="080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435C642E"/>
    <w:multiLevelType w:val="hybridMultilevel"/>
    <w:tmpl w:val="F27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7314"/>
    <w:multiLevelType w:val="hybridMultilevel"/>
    <w:tmpl w:val="32149A6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5C3C402C"/>
    <w:multiLevelType w:val="hybridMultilevel"/>
    <w:tmpl w:val="27FC332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5E930942"/>
    <w:multiLevelType w:val="hybridMultilevel"/>
    <w:tmpl w:val="D454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E1803"/>
    <w:multiLevelType w:val="hybridMultilevel"/>
    <w:tmpl w:val="A4C2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3A"/>
    <w:rsid w:val="000474F2"/>
    <w:rsid w:val="0005601B"/>
    <w:rsid w:val="00243C8B"/>
    <w:rsid w:val="002523B3"/>
    <w:rsid w:val="003C7182"/>
    <w:rsid w:val="003E2A9F"/>
    <w:rsid w:val="004F0BBF"/>
    <w:rsid w:val="006F5BD0"/>
    <w:rsid w:val="00BA0D3A"/>
    <w:rsid w:val="00DB4F4F"/>
    <w:rsid w:val="00E62422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D275"/>
  <w15:chartTrackingRefBased/>
  <w15:docId w15:val="{06D149F8-52A1-4B75-9CAA-54449802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4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24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24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422"/>
    <w:pPr>
      <w:ind w:left="720"/>
      <w:contextualSpacing/>
    </w:pPr>
  </w:style>
  <w:style w:type="table" w:styleId="TableGrid">
    <w:name w:val="Table Grid"/>
    <w:basedOn w:val="TableNormal"/>
    <w:uiPriority w:val="3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die.talbot@thelink.academ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gital.nhs.uk/coronavirus/shielded-patient-l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3" ma:contentTypeDescription="Create a new document." ma:contentTypeScope="" ma:versionID="84d3153f3f1a885ba6863c8c0a0f4ee0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7ff321a1b540dfcda93916a2da631e4a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F7BC2-834C-4716-A37F-4F940129E218}"/>
</file>

<file path=customXml/itemProps2.xml><?xml version="1.0" encoding="utf-8"?>
<ds:datastoreItem xmlns:ds="http://schemas.openxmlformats.org/officeDocument/2006/customXml" ds:itemID="{F3817372-0381-4A7C-9FAB-DE034DD28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079E2-F7FF-43AF-AEBA-8C3DAF8B7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Eeles</dc:creator>
  <cp:keywords/>
  <dc:description/>
  <cp:lastModifiedBy>Admin Diptford</cp:lastModifiedBy>
  <cp:revision>2</cp:revision>
  <dcterms:created xsi:type="dcterms:W3CDTF">2022-01-11T13:36:00Z</dcterms:created>
  <dcterms:modified xsi:type="dcterms:W3CDTF">2022-01-11T13:36:00Z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